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366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</w:tblGrid>
      <w:tr w:rsidR="007B7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  <w:jc w:val="right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844" w:rsidRDefault="005E646A">
            <w:pPr>
              <w:spacing w:line="240" w:lineRule="atLeast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638300" cy="1200150"/>
                  <wp:effectExtent l="0" t="0" r="0" b="0"/>
                  <wp:docPr id="1073741825" name="officeArt object" descr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Рисунок 2" descr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00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>
                            <a:outerShdw blurRad="292100" dist="139700" dir="2700000" rotWithShape="0">
                              <a:srgbClr val="333333">
                                <a:alpha val="64999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844" w:rsidRDefault="005E646A">
      <w:pPr>
        <w:spacing w:line="240" w:lineRule="atLeast"/>
        <w:ind w:left="1309"/>
        <w:jc w:val="right"/>
      </w:pPr>
      <w:r>
        <w:rPr>
          <w:sz w:val="28"/>
          <w:szCs w:val="28"/>
        </w:rPr>
        <w:t xml:space="preserve">   </w:t>
      </w:r>
      <w:r>
        <w:t xml:space="preserve">Юридический адрес: </w:t>
      </w:r>
      <w:proofErr w:type="gramStart"/>
      <w:r>
        <w:t>119526,г.</w:t>
      </w:r>
      <w:proofErr w:type="gramEnd"/>
      <w:r>
        <w:t xml:space="preserve"> Москва, Проспект Вернадского, дом 89, корпус 6</w:t>
      </w:r>
    </w:p>
    <w:p w:rsidR="007B7844" w:rsidRDefault="005E646A">
      <w:pPr>
        <w:spacing w:line="240" w:lineRule="atLeast"/>
        <w:ind w:left="1309"/>
        <w:jc w:val="right"/>
      </w:pPr>
      <w:r>
        <w:t xml:space="preserve">ОГРН 1127747009378   ИНН </w:t>
      </w:r>
      <w:proofErr w:type="gramStart"/>
      <w:r>
        <w:t>7728820410  /</w:t>
      </w:r>
      <w:proofErr w:type="gramEnd"/>
      <w:r>
        <w:t xml:space="preserve"> </w:t>
      </w:r>
    </w:p>
    <w:p w:rsidR="007B7844" w:rsidRDefault="005E646A">
      <w:pPr>
        <w:spacing w:line="240" w:lineRule="atLeast"/>
        <w:ind w:left="1309"/>
        <w:jc w:val="right"/>
      </w:pPr>
      <w:r>
        <w:t xml:space="preserve"> КПП 775101001 </w:t>
      </w:r>
    </w:p>
    <w:p w:rsidR="007B7844" w:rsidRDefault="005E646A">
      <w:pPr>
        <w:spacing w:line="240" w:lineRule="atLeast"/>
        <w:ind w:left="1309"/>
        <w:jc w:val="right"/>
      </w:pPr>
      <w:r>
        <w:t xml:space="preserve">                                          </w:t>
      </w:r>
      <w:proofErr w:type="gramStart"/>
      <w:r>
        <w:t>Телефон:  110</w:t>
      </w:r>
      <w:proofErr w:type="gramEnd"/>
      <w:r>
        <w:t xml:space="preserve">-66-86 Код: 499. Сайт: www.медвет.рф; </w:t>
      </w:r>
      <w:r>
        <w:t>www.med-vet.ru.</w:t>
      </w:r>
    </w:p>
    <w:p w:rsidR="007B7844" w:rsidRDefault="005E646A">
      <w:pPr>
        <w:spacing w:line="240" w:lineRule="atLeast"/>
        <w:jc w:val="right"/>
        <w:rPr>
          <w:b/>
          <w:bCs/>
        </w:rPr>
      </w:pPr>
      <w:r>
        <w:rPr>
          <w:b/>
          <w:bCs/>
        </w:rPr>
        <w:t>ИНН/КПП 7728820410 / 775101001</w:t>
      </w:r>
      <w:r>
        <w:t>.</w:t>
      </w:r>
    </w:p>
    <w:p w:rsidR="007B7844" w:rsidRDefault="005E646A">
      <w:pPr>
        <w:pBdr>
          <w:bottom w:val="single" w:sz="12" w:space="0" w:color="000000"/>
        </w:pBd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</w:t>
      </w:r>
      <w:proofErr w:type="gramStart"/>
      <w:r>
        <w:rPr>
          <w:b/>
          <w:bCs/>
        </w:rPr>
        <w:t>ООО  «</w:t>
      </w:r>
      <w:proofErr w:type="spellStart"/>
      <w:proofErr w:type="gramEnd"/>
      <w:r>
        <w:rPr>
          <w:b/>
          <w:bCs/>
        </w:rPr>
        <w:t>ВЕТЗдоровье</w:t>
      </w:r>
      <w:proofErr w:type="spellEnd"/>
      <w:r>
        <w:rPr>
          <w:b/>
          <w:bCs/>
        </w:rPr>
        <w:t xml:space="preserve">»                                             </w:t>
      </w:r>
    </w:p>
    <w:p w:rsidR="007B7844" w:rsidRDefault="007B7844">
      <w:pPr>
        <w:rPr>
          <w:b/>
          <w:bCs/>
          <w:sz w:val="36"/>
          <w:szCs w:val="36"/>
        </w:rPr>
      </w:pPr>
    </w:p>
    <w:p w:rsidR="007B7844" w:rsidRDefault="007B7844">
      <w:pPr>
        <w:rPr>
          <w:b/>
          <w:bCs/>
          <w:sz w:val="28"/>
          <w:szCs w:val="28"/>
        </w:rPr>
      </w:pPr>
    </w:p>
    <w:p w:rsidR="007B7844" w:rsidRDefault="005E646A">
      <w:pPr>
        <w:rPr>
          <w:sz w:val="28"/>
          <w:szCs w:val="28"/>
        </w:rPr>
      </w:pPr>
      <w:r>
        <w:rPr>
          <w:sz w:val="28"/>
          <w:szCs w:val="28"/>
        </w:rPr>
        <w:t>Дата исследования: 14.05.2023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7844" w:rsidRDefault="005E646A">
      <w:pPr>
        <w:rPr>
          <w:sz w:val="28"/>
          <w:szCs w:val="28"/>
        </w:rPr>
      </w:pPr>
      <w:r>
        <w:rPr>
          <w:sz w:val="28"/>
          <w:szCs w:val="28"/>
        </w:rPr>
        <w:t>Ф.И.О. владельца: Гне</w:t>
      </w:r>
      <w:r w:rsidR="002B1687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 xml:space="preserve">дилова А.В., </w:t>
      </w:r>
      <w:proofErr w:type="spellStart"/>
      <w:r>
        <w:rPr>
          <w:sz w:val="28"/>
          <w:szCs w:val="28"/>
        </w:rPr>
        <w:t>Теплинская</w:t>
      </w:r>
      <w:proofErr w:type="spellEnd"/>
      <w:r>
        <w:rPr>
          <w:sz w:val="28"/>
          <w:szCs w:val="28"/>
        </w:rPr>
        <w:t xml:space="preserve"> О.Г.</w:t>
      </w:r>
    </w:p>
    <w:p w:rsidR="007B7844" w:rsidRDefault="005E646A">
      <w:pPr>
        <w:rPr>
          <w:sz w:val="28"/>
          <w:szCs w:val="28"/>
        </w:rPr>
      </w:pPr>
      <w:r>
        <w:rPr>
          <w:sz w:val="28"/>
          <w:szCs w:val="28"/>
        </w:rPr>
        <w:t>Вид животного: собака</w:t>
      </w:r>
    </w:p>
    <w:p w:rsidR="007B7844" w:rsidRDefault="005E646A">
      <w:pPr>
        <w:rPr>
          <w:sz w:val="28"/>
          <w:szCs w:val="28"/>
        </w:rPr>
      </w:pPr>
      <w:r>
        <w:rPr>
          <w:sz w:val="28"/>
          <w:szCs w:val="28"/>
        </w:rPr>
        <w:t>Кличка животного: Весна</w:t>
      </w:r>
    </w:p>
    <w:p w:rsidR="007B7844" w:rsidRDefault="005E646A">
      <w:pPr>
        <w:rPr>
          <w:sz w:val="28"/>
          <w:szCs w:val="28"/>
        </w:rPr>
      </w:pPr>
      <w:r>
        <w:rPr>
          <w:sz w:val="28"/>
          <w:szCs w:val="28"/>
        </w:rPr>
        <w:t>Контрастирование: не проводилось</w:t>
      </w:r>
    </w:p>
    <w:p w:rsidR="007B7844" w:rsidRDefault="007B7844">
      <w:pPr>
        <w:rPr>
          <w:sz w:val="28"/>
          <w:szCs w:val="28"/>
        </w:rPr>
      </w:pPr>
    </w:p>
    <w:p w:rsidR="007B7844" w:rsidRDefault="007B7844">
      <w:pPr>
        <w:rPr>
          <w:sz w:val="28"/>
          <w:szCs w:val="28"/>
        </w:rPr>
      </w:pPr>
    </w:p>
    <w:p w:rsidR="007B7844" w:rsidRDefault="007B7844">
      <w:pPr>
        <w:spacing w:line="288" w:lineRule="auto"/>
        <w:jc w:val="center"/>
        <w:rPr>
          <w:b/>
          <w:bCs/>
          <w:sz w:val="28"/>
          <w:szCs w:val="28"/>
        </w:rPr>
      </w:pPr>
    </w:p>
    <w:p w:rsidR="007B7844" w:rsidRDefault="005E646A">
      <w:pPr>
        <w:spacing w:line="288" w:lineRule="auto"/>
        <w:jc w:val="center"/>
      </w:pPr>
      <w:r>
        <w:rPr>
          <w:b/>
          <w:bCs/>
          <w:sz w:val="28"/>
          <w:szCs w:val="28"/>
        </w:rPr>
        <w:t>МРТ грудопоясничного отдела позвоночника.</w:t>
      </w:r>
    </w:p>
    <w:p w:rsidR="007B7844" w:rsidRDefault="007B7844">
      <w:pPr>
        <w:spacing w:line="288" w:lineRule="auto"/>
        <w:ind w:firstLine="567"/>
        <w:jc w:val="both"/>
        <w:rPr>
          <w:sz w:val="28"/>
          <w:szCs w:val="28"/>
        </w:rPr>
      </w:pPr>
      <w:bookmarkStart w:id="1" w:name="OLE_LINK1"/>
    </w:p>
    <w:p w:rsidR="007B7844" w:rsidRDefault="005E646A">
      <w:pPr>
        <w:spacing w:line="288" w:lineRule="auto"/>
        <w:ind w:firstLine="567"/>
        <w:jc w:val="both"/>
        <w:rPr>
          <w:sz w:val="28"/>
          <w:szCs w:val="28"/>
        </w:rPr>
      </w:pPr>
      <w:bookmarkStart w:id="2" w:name="OLE_LINK2"/>
      <w:r>
        <w:rPr>
          <w:sz w:val="28"/>
          <w:szCs w:val="28"/>
        </w:rPr>
        <w:t>Н</w:t>
      </w:r>
      <w:bookmarkStart w:id="3" w:name="OLE_LINK3"/>
      <w:bookmarkEnd w:id="2"/>
      <w:r>
        <w:rPr>
          <w:sz w:val="28"/>
          <w:szCs w:val="28"/>
        </w:rPr>
        <w:t>а</w:t>
      </w:r>
      <w:bookmarkStart w:id="4" w:name="OLE_LINK4"/>
      <w:bookmarkEnd w:id="3"/>
      <w:r>
        <w:rPr>
          <w:sz w:val="28"/>
          <w:szCs w:val="28"/>
        </w:rPr>
        <w:t xml:space="preserve"> серии полученных изображений грудной кифоз </w:t>
      </w:r>
      <w:proofErr w:type="gramStart"/>
      <w:r>
        <w:rPr>
          <w:sz w:val="28"/>
          <w:szCs w:val="28"/>
        </w:rPr>
        <w:t>и  поясничный</w:t>
      </w:r>
      <w:proofErr w:type="gramEnd"/>
      <w:r>
        <w:rPr>
          <w:sz w:val="28"/>
          <w:szCs w:val="28"/>
        </w:rPr>
        <w:t xml:space="preserve"> лордоз сохранены, ось позвоночника не искривлена.</w:t>
      </w:r>
      <w:bookmarkEnd w:id="1"/>
      <w:bookmarkEnd w:id="4"/>
    </w:p>
    <w:p w:rsidR="007B7844" w:rsidRDefault="005E646A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Тела позвонков 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 xml:space="preserve">6, 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>9-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 xml:space="preserve">10, </w:t>
      </w:r>
      <w:r>
        <w:rPr>
          <w:sz w:val="28"/>
          <w:szCs w:val="28"/>
          <w:lang w:val="en-US"/>
        </w:rPr>
        <w:t>L</w:t>
      </w:r>
      <w:r w:rsidRPr="002B168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S</w:t>
      </w:r>
      <w:r w:rsidRPr="002B1687">
        <w:rPr>
          <w:sz w:val="28"/>
          <w:szCs w:val="28"/>
        </w:rPr>
        <w:t xml:space="preserve">1 </w:t>
      </w:r>
      <w:r>
        <w:rPr>
          <w:sz w:val="28"/>
          <w:szCs w:val="28"/>
        </w:rPr>
        <w:t>с к</w:t>
      </w:r>
      <w:r>
        <w:rPr>
          <w:sz w:val="28"/>
          <w:szCs w:val="28"/>
        </w:rPr>
        <w:t xml:space="preserve">рупными костными разрастаниями по вентральному контуру. МР-сигнал от костных </w:t>
      </w:r>
      <w:proofErr w:type="gramStart"/>
      <w:r>
        <w:rPr>
          <w:sz w:val="28"/>
          <w:szCs w:val="28"/>
        </w:rPr>
        <w:t>структур  очагового</w:t>
      </w:r>
      <w:proofErr w:type="gramEnd"/>
      <w:r>
        <w:rPr>
          <w:sz w:val="28"/>
          <w:szCs w:val="28"/>
        </w:rPr>
        <w:t xml:space="preserve"> усилен на Т2-ВИ и Т1-ВИ, МР-сигнал от краевых пластинок тел позвонков 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L</w:t>
      </w:r>
      <w:r w:rsidRPr="002B168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S</w:t>
      </w:r>
      <w:r w:rsidRPr="002B168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неравномерно усилен на Т2-ВИ и </w:t>
      </w:r>
      <w:r>
        <w:rPr>
          <w:sz w:val="28"/>
          <w:szCs w:val="28"/>
          <w:lang w:val="en-US"/>
        </w:rPr>
        <w:t>STIR</w:t>
      </w:r>
      <w:r w:rsidRPr="002B1687">
        <w:rPr>
          <w:sz w:val="28"/>
          <w:szCs w:val="28"/>
        </w:rPr>
        <w:t>-</w:t>
      </w:r>
      <w:r>
        <w:rPr>
          <w:sz w:val="28"/>
          <w:szCs w:val="28"/>
        </w:rPr>
        <w:t xml:space="preserve">ВИ и снижен на Т1-ВИ. </w:t>
      </w:r>
    </w:p>
    <w:p w:rsidR="007B7844" w:rsidRDefault="005E646A">
      <w:pPr>
        <w:spacing w:line="288" w:lineRule="auto"/>
        <w:ind w:firstLine="567"/>
        <w:jc w:val="both"/>
        <w:rPr>
          <w:sz w:val="28"/>
          <w:szCs w:val="28"/>
        </w:rPr>
      </w:pPr>
      <w:bookmarkStart w:id="5" w:name="OLE_LINK42"/>
      <w:r>
        <w:rPr>
          <w:sz w:val="28"/>
          <w:szCs w:val="28"/>
        </w:rPr>
        <w:t>МР-сигнал от ме</w:t>
      </w:r>
      <w:r>
        <w:rPr>
          <w:sz w:val="28"/>
          <w:szCs w:val="28"/>
        </w:rPr>
        <w:t>жпозвонковых дисков на Т2-ВИ неравномерно снижен на всем уровне исследования.</w:t>
      </w:r>
      <w:bookmarkEnd w:id="5"/>
    </w:p>
    <w:p w:rsidR="007B7844" w:rsidRDefault="005E646A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Межпозвонковый диск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1 выстоит в просвет позвоночного канала </w:t>
      </w:r>
      <w:proofErr w:type="spellStart"/>
      <w:r>
        <w:rPr>
          <w:sz w:val="28"/>
          <w:szCs w:val="28"/>
        </w:rPr>
        <w:t>циркулярно</w:t>
      </w:r>
      <w:proofErr w:type="spellEnd"/>
      <w:r>
        <w:rPr>
          <w:sz w:val="28"/>
          <w:szCs w:val="28"/>
        </w:rPr>
        <w:t xml:space="preserve"> на 3.7мм, выражено суживает просвет позвоночного канала </w:t>
      </w:r>
      <w:proofErr w:type="gramStart"/>
      <w:r>
        <w:rPr>
          <w:sz w:val="28"/>
          <w:szCs w:val="28"/>
        </w:rPr>
        <w:t>и  просветы</w:t>
      </w:r>
      <w:proofErr w:type="gramEnd"/>
      <w:r>
        <w:rPr>
          <w:sz w:val="28"/>
          <w:szCs w:val="28"/>
        </w:rPr>
        <w:t xml:space="preserve"> корешковых отверстий</w:t>
      </w:r>
      <w:r>
        <w:rPr>
          <w:sz w:val="28"/>
          <w:szCs w:val="28"/>
        </w:rPr>
        <w:t xml:space="preserve"> и вызывает значительную компрессию   спинномозговых нервов билатерально. </w:t>
      </w:r>
      <w:r>
        <w:rPr>
          <w:sz w:val="28"/>
          <w:szCs w:val="28"/>
        </w:rPr>
        <w:t>Дорсально спинномозговые нервы умеренно деформированы вероятно гипертрофированной желтой связкой.</w:t>
      </w:r>
    </w:p>
    <w:p w:rsidR="007B7844" w:rsidRDefault="005E646A">
      <w:pPr>
        <w:spacing w:line="288" w:lineRule="auto"/>
        <w:ind w:firstLine="567"/>
        <w:jc w:val="both"/>
        <w:rPr>
          <w:rFonts w:eastAsia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Межпозвонковый дис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к 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4-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выстоит в просвет позвоночного канала медианно на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1.4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мм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умеренно деформирует контур дурального мешка и вызы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вает незначительную компрессию спинного мозга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7844" w:rsidRDefault="005E646A">
      <w:pPr>
        <w:spacing w:line="288" w:lineRule="auto"/>
        <w:ind w:firstLine="567"/>
        <w:jc w:val="both"/>
        <w:rPr>
          <w:rFonts w:eastAsia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Межпозвонковый диск 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9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выстоит в просвет позвоночного канала парамедианно слева на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1.1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мм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умеренно деформирует контур дурального мешка и вызывает незначительную компрессию спинного мозга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7844" w:rsidRDefault="005E646A">
      <w:pPr>
        <w:spacing w:line="288" w:lineRule="auto"/>
        <w:ind w:firstLine="567"/>
        <w:jc w:val="both"/>
        <w:rPr>
          <w:rFonts w:eastAsia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Межпозвонковый диск 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10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выстоит в просвет позвоночн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ого канала парамедианно слева на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мм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значимо деформирует контур дурального мешка и вызывает умеренную компрессию спинного мозга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7844" w:rsidRDefault="005E646A">
      <w:pPr>
        <w:spacing w:line="288" w:lineRule="auto"/>
        <w:ind w:firstLine="567"/>
        <w:jc w:val="both"/>
        <w:rPr>
          <w:rFonts w:eastAsia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Межпозвонковый диск 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12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13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выстоит в просвет позвоночного канала парамедианно слева на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1.7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мм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значимо деформирует контур дурального мешка и вызывает умеренную компр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ессию спинного мозга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7844" w:rsidRDefault="005E646A">
      <w:pPr>
        <w:spacing w:line="288" w:lineRule="auto"/>
        <w:ind w:firstLine="567"/>
        <w:jc w:val="both"/>
        <w:rPr>
          <w:rFonts w:eastAsia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Межпозвонковый диск 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13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выс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тоит в просвет позвоночного канала медианно на 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2.5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мм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значимо деформирует контур дурального мешка и вызывает умеренную компрессию спинного мозга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7844" w:rsidRDefault="005E646A">
      <w:pPr>
        <w:spacing w:line="288" w:lineRule="auto"/>
        <w:ind w:firstLine="567"/>
        <w:jc w:val="both"/>
        <w:rPr>
          <w:rFonts w:eastAsia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Межпозвонковый диск 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2B1687"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выстоит в просвет позвоночного канала медианно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1,7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мм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значимо деформирует контур дурального мешка и вызывает умере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нную компрессию спинного мозга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7844" w:rsidRDefault="005E646A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остальном протяжении грудопоясничного отдела позвоночный канал не сужен, дуральный мешок без значимой деформации. МР-сигнал от спинного мозга без патологического изменения сигнала.</w:t>
      </w:r>
    </w:p>
    <w:p w:rsidR="007B7844" w:rsidRDefault="007B7844">
      <w:pPr>
        <w:spacing w:line="288" w:lineRule="auto"/>
        <w:ind w:firstLine="567"/>
        <w:jc w:val="both"/>
        <w:rPr>
          <w:sz w:val="28"/>
          <w:szCs w:val="28"/>
        </w:rPr>
      </w:pPr>
    </w:p>
    <w:p w:rsidR="007B7844" w:rsidRDefault="007B7844">
      <w:pPr>
        <w:spacing w:line="288" w:lineRule="auto"/>
        <w:ind w:firstLine="567"/>
        <w:jc w:val="both"/>
        <w:rPr>
          <w:b/>
          <w:bCs/>
          <w:sz w:val="28"/>
          <w:szCs w:val="28"/>
        </w:rPr>
      </w:pPr>
    </w:p>
    <w:p w:rsidR="007B7844" w:rsidRDefault="005E646A">
      <w:pPr>
        <w:spacing w:line="288" w:lineRule="auto"/>
        <w:ind w:firstLine="567"/>
        <w:jc w:val="both"/>
      </w:pPr>
      <w:r>
        <w:rPr>
          <w:b/>
          <w:bCs/>
          <w:sz w:val="28"/>
          <w:szCs w:val="28"/>
        </w:rPr>
        <w:t>Заключение:</w:t>
      </w:r>
      <w:r>
        <w:rPr>
          <w:sz w:val="28"/>
          <w:szCs w:val="28"/>
        </w:rPr>
        <w:t xml:space="preserve"> Пояснично-крестцовый ст</w:t>
      </w:r>
      <w:r>
        <w:rPr>
          <w:sz w:val="28"/>
          <w:szCs w:val="28"/>
        </w:rPr>
        <w:t>еноз.</w:t>
      </w:r>
      <w:r w:rsidRPr="002B1687">
        <w:rPr>
          <w:sz w:val="28"/>
          <w:szCs w:val="28"/>
        </w:rPr>
        <w:t xml:space="preserve"> </w:t>
      </w:r>
      <w:r>
        <w:rPr>
          <w:sz w:val="28"/>
          <w:szCs w:val="28"/>
        </w:rPr>
        <w:t>Протрузии межпозвонковых дисков с признаками незначительной или умеренной невральной компрессии</w:t>
      </w:r>
      <w:r w:rsidRPr="002B168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Анкилозирующий</w:t>
      </w:r>
      <w:proofErr w:type="spellEnd"/>
      <w:r>
        <w:rPr>
          <w:sz w:val="28"/>
          <w:szCs w:val="28"/>
        </w:rPr>
        <w:t xml:space="preserve"> спондилёз Изменения по типу </w:t>
      </w:r>
      <w:proofErr w:type="spellStart"/>
      <w:r>
        <w:rPr>
          <w:sz w:val="28"/>
          <w:szCs w:val="28"/>
          <w:lang w:val="en-US"/>
        </w:rPr>
        <w:t>Modic</w:t>
      </w:r>
      <w:proofErr w:type="spellEnd"/>
      <w:r w:rsidRPr="002B16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2B168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жировая дистрофия) и по типу </w:t>
      </w:r>
      <w:proofErr w:type="spellStart"/>
      <w:r>
        <w:rPr>
          <w:sz w:val="28"/>
          <w:szCs w:val="28"/>
          <w:lang w:val="en-US"/>
        </w:rPr>
        <w:t>Modic</w:t>
      </w:r>
      <w:proofErr w:type="spellEnd"/>
      <w:r w:rsidRPr="002B16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B168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воспаление) на уровне 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>4-</w:t>
      </w:r>
      <w:r>
        <w:rPr>
          <w:sz w:val="28"/>
          <w:szCs w:val="28"/>
          <w:lang w:val="en-US"/>
        </w:rPr>
        <w:t>Th</w:t>
      </w:r>
      <w:r w:rsidRPr="002B1687"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L</w:t>
      </w:r>
      <w:r w:rsidRPr="002B1687">
        <w:rPr>
          <w:sz w:val="28"/>
          <w:szCs w:val="28"/>
        </w:rPr>
        <w:t>7-</w:t>
      </w:r>
      <w:r>
        <w:rPr>
          <w:sz w:val="28"/>
          <w:szCs w:val="28"/>
          <w:lang w:val="en-US"/>
        </w:rPr>
        <w:t>S</w:t>
      </w:r>
      <w:r w:rsidRPr="002B1687">
        <w:rPr>
          <w:sz w:val="28"/>
          <w:szCs w:val="28"/>
        </w:rPr>
        <w:t>1.</w:t>
      </w:r>
    </w:p>
    <w:p w:rsidR="007B7844" w:rsidRDefault="007B7844">
      <w:pPr>
        <w:spacing w:line="288" w:lineRule="auto"/>
        <w:jc w:val="both"/>
      </w:pPr>
    </w:p>
    <w:p w:rsidR="007B7844" w:rsidRDefault="005E646A">
      <w:pPr>
        <w:spacing w:line="288" w:lineRule="auto"/>
        <w:jc w:val="both"/>
        <w:rPr>
          <w:rFonts w:eastAsia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Врач МРТ</w:t>
      </w: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Филиппова Е</w:t>
      </w: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Ю</w:t>
      </w: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7B7844" w:rsidRDefault="005E646A">
      <w:pPr>
        <w:pStyle w:val="a5"/>
        <w:spacing w:befor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Оператор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Григорьева А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B7844" w:rsidRDefault="005E646A">
      <w:pPr>
        <w:pStyle w:val="a5"/>
        <w:spacing w:before="0"/>
        <w:jc w:val="both"/>
      </w:pP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Анестезиолог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Селиванова С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</w:t>
      </w:r>
      <w:r>
        <w:rPr>
          <w:rFonts w:ascii="Times New Roman" w:hAnsi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sectPr w:rsidR="007B784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6A" w:rsidRDefault="005E646A">
      <w:r>
        <w:separator/>
      </w:r>
    </w:p>
  </w:endnote>
  <w:endnote w:type="continuationSeparator" w:id="0">
    <w:p w:rsidR="005E646A" w:rsidRDefault="005E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44" w:rsidRDefault="007B78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6A" w:rsidRDefault="005E646A">
      <w:r>
        <w:separator/>
      </w:r>
    </w:p>
  </w:footnote>
  <w:footnote w:type="continuationSeparator" w:id="0">
    <w:p w:rsidR="005E646A" w:rsidRDefault="005E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44" w:rsidRDefault="007B78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44"/>
    <w:rsid w:val="002B1687"/>
    <w:rsid w:val="005E646A"/>
    <w:rsid w:val="007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2A1B"/>
  <w15:docId w15:val="{45A4171E-0084-4019-B360-BEDA66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11-01-09</cp:lastModifiedBy>
  <cp:revision>2</cp:revision>
  <dcterms:created xsi:type="dcterms:W3CDTF">2023-05-14T14:27:00Z</dcterms:created>
  <dcterms:modified xsi:type="dcterms:W3CDTF">2023-05-14T14:27:00Z</dcterms:modified>
</cp:coreProperties>
</file>